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E91C35" w14:textId="0CC7D49D" w:rsidR="006C3597" w:rsidRPr="00C440A4" w:rsidRDefault="00C440A4" w:rsidP="00C454AD">
      <w:pPr>
        <w:spacing w:after="0"/>
        <w:jc w:val="center"/>
        <w:rPr>
          <w:b/>
          <w:sz w:val="28"/>
          <w:szCs w:val="32"/>
        </w:rPr>
      </w:pPr>
      <w:bookmarkStart w:id="0" w:name="_GoBack"/>
      <w:bookmarkEnd w:id="0"/>
      <w:r w:rsidRPr="00C440A4">
        <w:rPr>
          <w:b/>
          <w:sz w:val="28"/>
          <w:szCs w:val="32"/>
        </w:rPr>
        <w:t>Nanobiocatalysis (NBC) &amp; Fiber-based Nanomaterials</w:t>
      </w:r>
    </w:p>
    <w:p w14:paraId="03EC0363" w14:textId="5D2ACF74" w:rsidR="006C3597" w:rsidRPr="006C3597" w:rsidRDefault="006C3597" w:rsidP="00C440A4">
      <w:pPr>
        <w:spacing w:after="0" w:line="240" w:lineRule="auto"/>
        <w:jc w:val="center"/>
        <w:rPr>
          <w:b/>
        </w:rPr>
      </w:pPr>
      <w:r w:rsidRPr="006C3597">
        <w:rPr>
          <w:b/>
        </w:rPr>
        <w:t>Jungbae Kim</w:t>
      </w:r>
    </w:p>
    <w:p w14:paraId="104A902F" w14:textId="77777777" w:rsidR="006C3597" w:rsidRPr="006C3597" w:rsidRDefault="006C3597" w:rsidP="00C440A4">
      <w:pPr>
        <w:spacing w:after="0" w:line="240" w:lineRule="auto"/>
        <w:jc w:val="center"/>
        <w:rPr>
          <w:b/>
        </w:rPr>
      </w:pPr>
      <w:r w:rsidRPr="006C3597">
        <w:rPr>
          <w:b/>
        </w:rPr>
        <w:t>Department of Chemical &amp; Biological Engineering, Korea University</w:t>
      </w:r>
    </w:p>
    <w:p w14:paraId="178A1CCA" w14:textId="77777777" w:rsidR="006C3597" w:rsidRDefault="006C3597" w:rsidP="006C3597"/>
    <w:p w14:paraId="6808643E" w14:textId="633B1CB7" w:rsidR="002A7B65" w:rsidRDefault="001E6A92" w:rsidP="001E6A92">
      <w:r w:rsidRPr="001E6A92">
        <w:t xml:space="preserve">Enzymes have a great potential as an environmentally-friendly tool in solving various environmental issues, </w:t>
      </w:r>
      <w:r w:rsidR="00FF6937">
        <w:t xml:space="preserve">such as reduction of </w:t>
      </w:r>
      <w:r w:rsidRPr="001E6A92">
        <w:t>CO</w:t>
      </w:r>
      <w:r w:rsidRPr="001E6A92">
        <w:rPr>
          <w:vertAlign w:val="subscript"/>
        </w:rPr>
        <w:t>2</w:t>
      </w:r>
      <w:r w:rsidRPr="001E6A92">
        <w:t xml:space="preserve"> in atmosphere and membrane antifouling. Although high specificity, </w:t>
      </w:r>
      <w:r w:rsidR="00BB7573">
        <w:t>expedited</w:t>
      </w:r>
      <w:r w:rsidRPr="001E6A92">
        <w:t xml:space="preserve"> reaction rate and environmentally-friendly nature of enzymes can provide a great potential, their practical </w:t>
      </w:r>
      <w:r w:rsidR="00FF6937">
        <w:t>uses</w:t>
      </w:r>
      <w:r w:rsidR="00BB7573">
        <w:t xml:space="preserve"> </w:t>
      </w:r>
      <w:r w:rsidRPr="001E6A92">
        <w:t>are being hampered due to poor stability</w:t>
      </w:r>
      <w:r w:rsidR="00FF6937">
        <w:t xml:space="preserve"> of enzyme themselves</w:t>
      </w:r>
      <w:r w:rsidRPr="001E6A92">
        <w:t>. Nanobiocatalysis, using nanostructured materials for the stabilization as well as immobilization of enzymes, has gathered a growing attention due to its unprecedented successes in stabilizing the enzyme activity</w:t>
      </w:r>
      <w:r w:rsidR="00BB7573">
        <w:t xml:space="preserve"> while immobilizing them</w:t>
      </w:r>
      <w:r w:rsidRPr="001E6A92">
        <w:t>. This presentation will introduce recent developments of nanobiocataly</w:t>
      </w:r>
      <w:r w:rsidR="00BB7573">
        <w:t>tic approaches</w:t>
      </w:r>
      <w:r w:rsidRPr="001E6A92">
        <w:t xml:space="preserve"> using carbonic anhydrase and acylase, which demonstrated the feasibility of </w:t>
      </w:r>
      <w:r w:rsidR="00620203">
        <w:t xml:space="preserve">practical </w:t>
      </w:r>
      <w:r w:rsidRPr="001E6A92">
        <w:t>success</w:t>
      </w:r>
      <w:r w:rsidR="00FF6937">
        <w:t>es</w:t>
      </w:r>
      <w:r w:rsidRPr="001E6A92">
        <w:t xml:space="preserve"> in CO</w:t>
      </w:r>
      <w:r w:rsidRPr="001E6A92">
        <w:rPr>
          <w:vertAlign w:val="subscript"/>
        </w:rPr>
        <w:t>2</w:t>
      </w:r>
      <w:r w:rsidRPr="001E6A92">
        <w:t xml:space="preserve"> </w:t>
      </w:r>
      <w:r w:rsidR="00620203">
        <w:t>conversion/utilization</w:t>
      </w:r>
      <w:r w:rsidRPr="001E6A92">
        <w:t xml:space="preserve"> and </w:t>
      </w:r>
      <w:r w:rsidR="00620203">
        <w:t xml:space="preserve">membrane </w:t>
      </w:r>
      <w:r w:rsidRPr="001E6A92">
        <w:t xml:space="preserve">antifouling, respectively. </w:t>
      </w:r>
      <w:r w:rsidR="00FF6937">
        <w:t>Both enzymes</w:t>
      </w:r>
      <w:r w:rsidRPr="001E6A92">
        <w:t xml:space="preserve"> were immobilized on </w:t>
      </w:r>
      <w:r>
        <w:rPr>
          <w:rFonts w:hint="eastAsia"/>
        </w:rPr>
        <w:t>v</w:t>
      </w:r>
      <w:r>
        <w:t>arious nanostructured materials such as polymer nanofiber</w:t>
      </w:r>
      <w:r w:rsidR="00FF6937">
        <w:t>s</w:t>
      </w:r>
      <w:r>
        <w:t xml:space="preserve"> and carbon nanotubes via nanobiocatalytic approach</w:t>
      </w:r>
      <w:r w:rsidR="00BB7573">
        <w:t>es</w:t>
      </w:r>
      <w:r>
        <w:t xml:space="preserve">. </w:t>
      </w:r>
      <w:r w:rsidRPr="001E6A92">
        <w:t xml:space="preserve">Enzyme stabilization </w:t>
      </w:r>
      <w:r>
        <w:t>of nano</w:t>
      </w:r>
      <w:r w:rsidR="00F277BA">
        <w:t>-</w:t>
      </w:r>
      <w:r>
        <w:t>biocatalyst</w:t>
      </w:r>
      <w:r w:rsidR="00FF6937">
        <w:t>s</w:t>
      </w:r>
      <w:r w:rsidRPr="001E6A92">
        <w:t xml:space="preserve"> and their </w:t>
      </w:r>
      <w:r w:rsidR="00620203">
        <w:t xml:space="preserve">successful </w:t>
      </w:r>
      <w:r w:rsidRPr="001E6A92">
        <w:t>use</w:t>
      </w:r>
      <w:r w:rsidR="00FF6937">
        <w:t>s</w:t>
      </w:r>
      <w:r w:rsidRPr="001E6A92">
        <w:t xml:space="preserve"> in CO</w:t>
      </w:r>
      <w:r w:rsidRPr="001E6A92">
        <w:rPr>
          <w:vertAlign w:val="subscript"/>
        </w:rPr>
        <w:t>2</w:t>
      </w:r>
      <w:r w:rsidRPr="001E6A92">
        <w:t xml:space="preserve"> </w:t>
      </w:r>
      <w:r w:rsidR="00620203">
        <w:t>conversion</w:t>
      </w:r>
      <w:r w:rsidRPr="001E6A92">
        <w:t xml:space="preserve"> and antifouling will be presented in detail</w:t>
      </w:r>
      <w:r w:rsidR="00FF6937">
        <w:t>s</w:t>
      </w:r>
      <w:r w:rsidRPr="001E6A92">
        <w:t xml:space="preserve">. </w:t>
      </w:r>
      <w:r w:rsidR="00012E83" w:rsidRPr="001E6A92">
        <w:t xml:space="preserve">It is anticipated that nanobiocatalytic approaches can be </w:t>
      </w:r>
      <w:r w:rsidR="00FF6937">
        <w:t xml:space="preserve">also </w:t>
      </w:r>
      <w:r w:rsidR="00012E83" w:rsidRPr="001E6A92">
        <w:t xml:space="preserve">employed for various </w:t>
      </w:r>
      <w:r w:rsidR="00BB7573">
        <w:t xml:space="preserve">other </w:t>
      </w:r>
      <w:r w:rsidR="00012E83" w:rsidRPr="001E6A92">
        <w:t>enzyme applications by greatly extending the lifetime of enzymes.</w:t>
      </w:r>
    </w:p>
    <w:p w14:paraId="77D0D305" w14:textId="53F4F49B" w:rsidR="00147500" w:rsidRPr="002A7B65" w:rsidRDefault="001E6A92" w:rsidP="00F277BA">
      <w:pPr>
        <w:ind w:firstLine="800"/>
      </w:pPr>
      <w:r>
        <w:t xml:space="preserve">The second part of this presentation will </w:t>
      </w:r>
      <w:r w:rsidR="00FF6937">
        <w:t xml:space="preserve">introduce </w:t>
      </w:r>
      <w:r>
        <w:t xml:space="preserve">fiber-based nanomaterials that can be employed for </w:t>
      </w:r>
      <w:r w:rsidR="00012E83">
        <w:t>therapeutic and biocidal applications</w:t>
      </w:r>
      <w:r w:rsidR="00F277BA">
        <w:t>:</w:t>
      </w:r>
      <w:r w:rsidR="00012E83">
        <w:t xml:space="preserve"> </w:t>
      </w:r>
      <w:r w:rsidR="00F277BA" w:rsidRPr="00F277BA">
        <w:rPr>
          <w:b/>
          <w:bCs/>
        </w:rPr>
        <w:t xml:space="preserve">i) </w:t>
      </w:r>
      <w:r w:rsidR="00012E83">
        <w:t>To develop an anti-cancer platform based on electro</w:t>
      </w:r>
      <w:r w:rsidR="00F277BA">
        <w:t>-</w:t>
      </w:r>
      <w:r w:rsidR="00012E83">
        <w:t xml:space="preserve">spun polymer fibers, </w:t>
      </w:r>
      <w:r w:rsidR="00F277BA">
        <w:t xml:space="preserve">short and </w:t>
      </w:r>
      <w:r w:rsidR="00012E83">
        <w:t xml:space="preserve">cytokine-conjugated polylactic acid fibers (Cyto-sPLA) were </w:t>
      </w:r>
      <w:r w:rsidR="00F277BA">
        <w:t>prepared</w:t>
      </w:r>
      <w:r w:rsidR="00012E83">
        <w:t xml:space="preserve"> as an injectable therapeutic agent. </w:t>
      </w:r>
      <w:r w:rsidR="00147500">
        <w:t>Cyto-sPLA efficiently stimulate and promote the proliferation of CD8</w:t>
      </w:r>
      <w:r w:rsidR="00147500" w:rsidRPr="00147500">
        <w:rPr>
          <w:vertAlign w:val="superscript"/>
        </w:rPr>
        <w:t>+</w:t>
      </w:r>
      <w:r w:rsidR="00147500">
        <w:t xml:space="preserve"> T cells, which thereby suppressed tumor growth. </w:t>
      </w:r>
      <w:r w:rsidR="00147500" w:rsidRPr="00147500">
        <w:t xml:space="preserve">The injectable sPLA platform can be employed as a carrier for the efficient delivery of various agents </w:t>
      </w:r>
      <w:r w:rsidR="00147500" w:rsidRPr="00147500">
        <w:rPr>
          <w:i/>
          <w:iCs/>
        </w:rPr>
        <w:t>in vivo</w:t>
      </w:r>
      <w:r w:rsidR="00147500" w:rsidRPr="00147500">
        <w:t>.</w:t>
      </w:r>
      <w:r w:rsidR="00147500">
        <w:t xml:space="preserve"> </w:t>
      </w:r>
      <w:r w:rsidR="00F277BA" w:rsidRPr="00F277BA">
        <w:rPr>
          <w:b/>
          <w:bCs/>
        </w:rPr>
        <w:t xml:space="preserve">ii) </w:t>
      </w:r>
      <w:r w:rsidR="00147500">
        <w:t xml:space="preserve">As a bactericidal platform based on fiber-based nanomaterials, zinc oxide </w:t>
      </w:r>
      <w:r w:rsidR="002A7B65">
        <w:t>nano-</w:t>
      </w:r>
      <w:r w:rsidR="00147500">
        <w:t>spicules</w:t>
      </w:r>
      <w:r w:rsidR="002A7B65">
        <w:t xml:space="preserve"> (ZnO NSPs)</w:t>
      </w:r>
      <w:r w:rsidR="00147500">
        <w:t xml:space="preserve"> grown from </w:t>
      </w:r>
      <w:r w:rsidR="00F277BA">
        <w:t xml:space="preserve">electro-spun </w:t>
      </w:r>
      <w:r w:rsidR="00147500">
        <w:t>polylactic acid (PLA) fibers</w:t>
      </w:r>
      <w:r w:rsidR="002A7B65">
        <w:t xml:space="preserve"> were </w:t>
      </w:r>
      <w:r w:rsidR="00075FEA">
        <w:t>synthesized</w:t>
      </w:r>
      <w:r w:rsidR="002A7B65">
        <w:t xml:space="preserve"> by using hydrothermal reaction.</w:t>
      </w:r>
      <w:r w:rsidR="00F277BA">
        <w:t xml:space="preserve"> </w:t>
      </w:r>
      <w:r w:rsidR="002A7B65" w:rsidRPr="002A7B65">
        <w:t xml:space="preserve">Hydrothermal reaction above the glass transition temperature allows for an interfacial assembly of pre-entrapped and well-dispersed ZnO </w:t>
      </w:r>
      <w:r w:rsidR="002A7B65">
        <w:t>nanoparticles (ZnO NPs)</w:t>
      </w:r>
      <w:r w:rsidR="002A7B65" w:rsidRPr="002A7B65">
        <w:t xml:space="preserve"> right at the PLA-water interface, followed by the growth of ZnO </w:t>
      </w:r>
      <w:r w:rsidR="002A7B65">
        <w:t>NSPs</w:t>
      </w:r>
      <w:r w:rsidR="002A7B65" w:rsidRPr="002A7B65">
        <w:t xml:space="preserve"> from the PLA fibers (PLA-ZnO NSPs).</w:t>
      </w:r>
      <w:r w:rsidR="002A7B65">
        <w:t xml:space="preserve"> The topography of PLA-ZnO NSPs induces super-hydrophilicity while generating reactive oxygen species as well as allowing </w:t>
      </w:r>
      <w:r w:rsidR="00F277BA">
        <w:t xml:space="preserve">for </w:t>
      </w:r>
      <w:r w:rsidR="002A7B65">
        <w:t>the stabbing action of nano-spicules</w:t>
      </w:r>
      <w:r w:rsidR="00F277BA">
        <w:t xml:space="preserve"> themselves</w:t>
      </w:r>
      <w:r w:rsidR="002A7B65">
        <w:t>, resulting in the enhancement of bactericidal activit</w:t>
      </w:r>
      <w:r w:rsidR="00F277BA">
        <w:t>ies</w:t>
      </w:r>
      <w:r w:rsidR="002A7B65">
        <w:t xml:space="preserve"> against both gram-positive and gram-negative bacteria.</w:t>
      </w:r>
    </w:p>
    <w:sectPr w:rsidR="00147500" w:rsidRPr="002A7B6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CC335" w14:textId="77777777" w:rsidR="000F47E6" w:rsidRDefault="000F47E6" w:rsidP="00C440A4">
      <w:pPr>
        <w:spacing w:after="0" w:line="240" w:lineRule="auto"/>
      </w:pPr>
      <w:r>
        <w:separator/>
      </w:r>
    </w:p>
  </w:endnote>
  <w:endnote w:type="continuationSeparator" w:id="0">
    <w:p w14:paraId="78E96044" w14:textId="77777777" w:rsidR="000F47E6" w:rsidRDefault="000F47E6" w:rsidP="00C44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0BFED" w14:textId="77777777" w:rsidR="000F47E6" w:rsidRDefault="000F47E6" w:rsidP="00C440A4">
      <w:pPr>
        <w:spacing w:after="0" w:line="240" w:lineRule="auto"/>
      </w:pPr>
      <w:r>
        <w:separator/>
      </w:r>
    </w:p>
  </w:footnote>
  <w:footnote w:type="continuationSeparator" w:id="0">
    <w:p w14:paraId="0BE3D7ED" w14:textId="77777777" w:rsidR="000F47E6" w:rsidRDefault="000F47E6" w:rsidP="00C440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597"/>
    <w:rsid w:val="00012E83"/>
    <w:rsid w:val="00075FEA"/>
    <w:rsid w:val="000F47E6"/>
    <w:rsid w:val="00147500"/>
    <w:rsid w:val="001E6A92"/>
    <w:rsid w:val="002A72C7"/>
    <w:rsid w:val="002A7B65"/>
    <w:rsid w:val="003220B4"/>
    <w:rsid w:val="004D26C6"/>
    <w:rsid w:val="0054140E"/>
    <w:rsid w:val="00620203"/>
    <w:rsid w:val="006A3ABE"/>
    <w:rsid w:val="006C3597"/>
    <w:rsid w:val="006E514E"/>
    <w:rsid w:val="00881C0B"/>
    <w:rsid w:val="009C6C2B"/>
    <w:rsid w:val="009D621B"/>
    <w:rsid w:val="00BB7573"/>
    <w:rsid w:val="00C440A4"/>
    <w:rsid w:val="00C454AD"/>
    <w:rsid w:val="00CC67E2"/>
    <w:rsid w:val="00CF350A"/>
    <w:rsid w:val="00F235F5"/>
    <w:rsid w:val="00F277BA"/>
    <w:rsid w:val="00FF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D0D1A0"/>
  <w15:docId w15:val="{B4AB60E2-9F3E-4C32-A623-1C22CED4D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40A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440A4"/>
  </w:style>
  <w:style w:type="paragraph" w:styleId="a4">
    <w:name w:val="footer"/>
    <w:basedOn w:val="a"/>
    <w:link w:val="Char0"/>
    <w:uiPriority w:val="99"/>
    <w:unhideWhenUsed/>
    <w:rsid w:val="00C440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44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 Kim</dc:creator>
  <cp:lastModifiedBy>Znch</cp:lastModifiedBy>
  <cp:revision>2</cp:revision>
  <dcterms:created xsi:type="dcterms:W3CDTF">2022-06-28T04:23:00Z</dcterms:created>
  <dcterms:modified xsi:type="dcterms:W3CDTF">2022-06-28T04:23:00Z</dcterms:modified>
</cp:coreProperties>
</file>